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114300</wp:posOffset>
            </wp:positionV>
            <wp:extent cx="1513711" cy="1290638"/>
            <wp:effectExtent b="0" l="0" r="0" t="0"/>
            <wp:wrapNone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3711" cy="1290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Tōtara Stationery list 2024   Rooms 1,2,3,4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800.0" w:type="dxa"/>
        <w:jc w:val="left"/>
        <w:tblInd w:w="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gridCol w:w="3570"/>
        <w:gridCol w:w="3525"/>
        <w:tblGridChange w:id="0">
          <w:tblGrid>
            <w:gridCol w:w="3705"/>
            <w:gridCol w:w="3570"/>
            <w:gridCol w:w="3525"/>
          </w:tblGrid>
        </w:tblGridChange>
      </w:tblGrid>
      <w:tr>
        <w:trPr>
          <w:cantSplit w:val="0"/>
          <w:trHeight w:val="2985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ind w:left="1440" w:firstLine="0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87693" cy="1280326"/>
                  <wp:effectExtent b="0" l="0" r="0" t="0"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93" cy="1280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highlight w:val="yellow"/>
                <w:u w:val="single"/>
                <w:rtl w:val="0"/>
              </w:rPr>
              <w:t xml:space="preserve">lined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scrapbook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 (Inquiry)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68237" cy="1138238"/>
                  <wp:effectExtent b="0" l="0" r="0" t="0"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37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1 x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highlight w:val="yellow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highlight w:val="yellow"/>
                <w:rtl w:val="0"/>
              </w:rPr>
              <w:t xml:space="preserve"> lined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 scrapbook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i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 (Art)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62013" cy="1187408"/>
                  <wp:effectExtent b="0" l="0" r="0" t="0"/>
                  <wp:docPr id="22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1187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  <w:rtl w:val="0"/>
              </w:rPr>
              <w:t xml:space="preserve">5 x 1B8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2"/>
                <w:szCs w:val="12"/>
                <w:rtl w:val="0"/>
              </w:rPr>
              <w:t xml:space="preserve">1 x Reading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2"/>
                <w:szCs w:val="12"/>
                <w:rtl w:val="0"/>
              </w:rPr>
              <w:t xml:space="preserve">2 x Writing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2"/>
                <w:szCs w:val="12"/>
                <w:highlight w:val="green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2"/>
                <w:szCs w:val="12"/>
                <w:rtl w:val="0"/>
              </w:rPr>
              <w:t xml:space="preserve">1 x Spelling/handwriting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2"/>
                <w:szCs w:val="12"/>
                <w:rtl w:val="0"/>
              </w:rPr>
              <w:t xml:space="preserve">1 x Spare (give to Teacher)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92492" cy="1233602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92" cy="1233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1x My Maths Book 2 (7mm Quad 64 Pages)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00088" cy="1161256"/>
                  <wp:effectExtent b="0" l="0" r="0" t="0"/>
                  <wp:docPr id="1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1161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1x 3B1 Notebook (Vocab/Spelling)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949768" cy="767556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68" cy="7675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2x whiteboard marker black or blue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21526" cy="921526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26" cy="921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2"/>
                <w:szCs w:val="12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highlighter - different colours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33475" cy="1055477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-4363" t="8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55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sharpie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92493" cy="807124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93" cy="8071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1x metal sharpener</w:t>
            </w:r>
          </w:p>
        </w:tc>
      </w:tr>
      <w:tr>
        <w:trPr>
          <w:cantSplit w:val="0"/>
          <w:trHeight w:val="1939.886839720849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487360" cy="727171"/>
                  <wp:effectExtent b="72374" l="144778" r="144778" t="72374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723932">
                            <a:off x="0" y="0"/>
                            <a:ext cx="487360" cy="7271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16"/>
                <w:szCs w:val="16"/>
                <w:u w:val="single"/>
                <w:rtl w:val="0"/>
              </w:rPr>
              <w:t xml:space="preserve">2 x green biro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Verdana" w:cs="Verdana" w:eastAsia="Verdana" w:hAnsi="Verdana"/>
                <w:i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Blue Biro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38188" cy="738188"/>
                  <wp:effectExtent b="0" l="0" r="0" t="0"/>
                  <wp:docPr id="1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Red Biro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352550" cy="945246"/>
                  <wp:effectExtent b="0" l="0" r="0" t="0"/>
                  <wp:docPr id="2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452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wooden/metal ruler (not plastic - short lifespan)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25181" cy="1263967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5181" cy="1263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3 x Glue stick -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( 1 for their pencil case - named and 2 to be shared as a class, no name)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14425" cy="793067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13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93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2 x Rubbers (one named)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(One will be kept in a bag and the other in the pencil case) </w:t>
            </w:r>
          </w:p>
        </w:tc>
      </w:tr>
      <w:tr>
        <w:trPr>
          <w:cantSplit w:val="0"/>
          <w:trHeight w:val="2761.9531250000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27821" cy="130206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21" cy="1302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10 x pencils (2 in pencil case, others will be kept in a box)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914400" cy="1321139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5"/>
                          <a:srcRect b="0" l="0" r="-1607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211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Quality pack of colouring pencils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051827" cy="1082993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27" cy="1082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headphones -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**earbuds are broken easily**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Cheaper options from Kmart - these do not need to be flash or top of the line.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234500" cy="1234500"/>
                  <wp:effectExtent b="0" l="0" r="0" t="0"/>
                  <wp:docPr descr="Pencil Cases | OfficeMax NZ" id="4" name="image2.jpg"/>
                  <a:graphic>
                    <a:graphicData uri="http://schemas.openxmlformats.org/drawingml/2006/picture">
                      <pic:pic>
                        <pic:nvPicPr>
                          <pic:cNvPr descr="Pencil Cases | OfficeMax NZ" id="0" name="image2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00" cy="123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SMALL pencil case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Please ensure your child’s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u w:val="single"/>
                <w:rtl w:val="0"/>
              </w:rPr>
              <w:t xml:space="preserve">books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have a name on them.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060132" cy="1035478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132" cy="1035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Verdana" w:cs="Verdana" w:eastAsia="Verdana" w:hAnsi="Verdan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  <w:rtl w:val="0"/>
              </w:rPr>
              <w:t xml:space="preserve">1 x box of tissues </w:t>
            </w:r>
          </w:p>
        </w:tc>
      </w:tr>
    </w:tbl>
    <w:p w:rsidR="00000000" w:rsidDel="00000000" w:rsidP="00000000" w:rsidRDefault="00000000" w:rsidRPr="00000000" w14:paraId="00000045">
      <w:pPr>
        <w:spacing w:line="276" w:lineRule="auto"/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  <w:sectPr>
          <w:pgSz w:h="12240" w:w="15840" w:orient="landscape"/>
          <w:pgMar w:bottom="1440" w:top="54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9.png"/><Relationship Id="rId21" Type="http://schemas.openxmlformats.org/officeDocument/2006/relationships/image" Target="media/image19.png"/><Relationship Id="rId24" Type="http://schemas.openxmlformats.org/officeDocument/2006/relationships/image" Target="media/image3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8.png"/><Relationship Id="rId25" Type="http://schemas.openxmlformats.org/officeDocument/2006/relationships/image" Target="media/image22.png"/><Relationship Id="rId28" Type="http://schemas.openxmlformats.org/officeDocument/2006/relationships/image" Target="media/image1.png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image" Target="media/image4.png"/><Relationship Id="rId7" Type="http://schemas.openxmlformats.org/officeDocument/2006/relationships/image" Target="media/image24.png"/><Relationship Id="rId8" Type="http://schemas.openxmlformats.org/officeDocument/2006/relationships/image" Target="media/image23.png"/><Relationship Id="rId11" Type="http://schemas.openxmlformats.org/officeDocument/2006/relationships/image" Target="media/image21.png"/><Relationship Id="rId10" Type="http://schemas.openxmlformats.org/officeDocument/2006/relationships/image" Target="media/image17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5" Type="http://schemas.openxmlformats.org/officeDocument/2006/relationships/image" Target="media/image20.png"/><Relationship Id="rId14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10.png"/><Relationship Id="rId19" Type="http://schemas.openxmlformats.org/officeDocument/2006/relationships/image" Target="media/image5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